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5BD5F" w14:textId="72267F12" w:rsidR="00A2646E" w:rsidRDefault="00A2646E" w:rsidP="0089370C">
      <w:pPr>
        <w:rPr>
          <w:b/>
          <w:bCs/>
        </w:rPr>
      </w:pPr>
      <w:r w:rsidRPr="00A2646E">
        <w:rPr>
          <w:b/>
          <w:bCs/>
        </w:rPr>
        <w:t>Draft Program</w:t>
      </w:r>
      <w:r>
        <w:rPr>
          <w:b/>
          <w:bCs/>
        </w:rPr>
        <w:t xml:space="preserve"> for BSTP </w:t>
      </w:r>
      <w:r w:rsidRPr="00A2646E">
        <w:rPr>
          <w:b/>
          <w:bCs/>
        </w:rPr>
        <w:t xml:space="preserve">CES13 - Lymphoid &amp; </w:t>
      </w:r>
      <w:proofErr w:type="spellStart"/>
      <w:r w:rsidRPr="00A2646E">
        <w:rPr>
          <w:b/>
          <w:bCs/>
        </w:rPr>
        <w:t>Haematopoietic</w:t>
      </w:r>
      <w:proofErr w:type="spellEnd"/>
      <w:r w:rsidRPr="00A2646E">
        <w:rPr>
          <w:b/>
          <w:bCs/>
        </w:rPr>
        <w:t xml:space="preserve"> Systems</w:t>
      </w:r>
    </w:p>
    <w:p w14:paraId="44452170" w14:textId="467BF47A" w:rsidR="00757D90" w:rsidRPr="00757D90" w:rsidRDefault="00302432" w:rsidP="0089370C">
      <w:r w:rsidRPr="00441FD5">
        <w:rPr>
          <w:b/>
          <w:bCs/>
        </w:rPr>
        <w:t>Dates</w:t>
      </w:r>
      <w:r w:rsidRPr="00441FD5">
        <w:t xml:space="preserve">: </w:t>
      </w:r>
      <w:r w:rsidR="00757D90" w:rsidRPr="00441FD5">
        <w:t>3-5 / 10-12 February 2026</w:t>
      </w:r>
      <w:r w:rsidRPr="00441FD5">
        <w:t xml:space="preserve"> </w:t>
      </w:r>
      <w:r w:rsidRPr="00441FD5">
        <w:tab/>
      </w:r>
      <w:r w:rsidRPr="00441FD5">
        <w:rPr>
          <w:b/>
          <w:bCs/>
        </w:rPr>
        <w:t>Time</w:t>
      </w:r>
      <w:r w:rsidRPr="00441FD5">
        <w:t>: 13:00 – 17:00 (GMT+1, London/UTC+1)</w:t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AE7BE5" w:rsidRPr="00AE7BE5" w14:paraId="7B26CB69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1E5D44D8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Week 1</w:t>
            </w:r>
          </w:p>
        </w:tc>
      </w:tr>
      <w:tr w:rsidR="00AE7BE5" w:rsidRPr="00AE7BE5" w14:paraId="030BD3FB" w14:textId="77777777" w:rsidTr="00AE7BE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A567D26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Tuesday 3rd February 2026</w:t>
            </w:r>
          </w:p>
        </w:tc>
      </w:tr>
      <w:tr w:rsidR="00AE7BE5" w:rsidRPr="00AE7BE5" w14:paraId="7E90696B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7CFE7FF" w14:textId="77777777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E041B18" w14:textId="77777777" w:rsidR="00AE7BE5" w:rsidRPr="00AE7BE5" w:rsidRDefault="00AE7BE5" w:rsidP="00AE7BE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AE7BE5" w:rsidRPr="00AE7BE5" w14:paraId="17ACA7D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52917E6" w14:textId="63DF4766" w:rsidR="00AE7BE5" w:rsidRPr="00AE7BE5" w:rsidRDefault="00AE7BE5" w:rsidP="00AE7BE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13.15 - 14.1</w:t>
            </w:r>
            <w:r w:rsidR="00F0569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48686EF" w14:textId="6649BFC6" w:rsidR="00AE7BE5" w:rsidRPr="00AE7BE5" w:rsidRDefault="003D4C59" w:rsidP="00AE7BE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highlight w:val="yellow"/>
                <w:lang w:val="en-GB" w:bidi="en-GB"/>
              </w:rPr>
            </w:pPr>
            <w:r w:rsidRPr="003D4C59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Introduction to the immune system and immunobiology</w:t>
            </w:r>
          </w:p>
          <w:p w14:paraId="07F33108" w14:textId="677B0FF5" w:rsidR="00AE7BE5" w:rsidRPr="00AE7BE5" w:rsidRDefault="003D4C59" w:rsidP="00AE7BE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 w:rsidR="00D90D3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3215B4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2975E2" w:rsidRPr="00AE7BE5" w14:paraId="79B32F20" w14:textId="77777777" w:rsidTr="0020495D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B050F43" w14:textId="688142DA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20495D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2C2745F2" w14:textId="12251B46" w:rsidR="002975E2" w:rsidRPr="003D4C59" w:rsidRDefault="002975E2" w:rsidP="002975E2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40FDA0E1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5AFDC30" w14:textId="31CB5C4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69F0BA8" w14:textId="7419CFD0" w:rsidR="002975E2" w:rsidRPr="00D90D39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anatomy of the </w:t>
            </w:r>
            <w:r w:rsidR="009F3312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</w:p>
          <w:p w14:paraId="495302AF" w14:textId="3189F753" w:rsidR="00D90D39" w:rsidRPr="00AE7BE5" w:rsidRDefault="00D90D39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  <w:p w14:paraId="2E8F0D4A" w14:textId="30A12A05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2975E2" w:rsidRPr="00AE7BE5" w14:paraId="52081C4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5D11BF23" w14:textId="54E42E89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0CDE9508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2975E2" w:rsidRPr="00AE7BE5" w14:paraId="5A657BA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C320832" w14:textId="277FE2AE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</w:t>
            </w:r>
            <w:r w:rsidR="00DE2D8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37A041C" w14:textId="26C9ACB5" w:rsidR="00D90D39" w:rsidRPr="00D90D39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Functional </w:t>
            </w:r>
            <w:r w:rsidR="008751C3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anatomy of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the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="00C24074"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</w:t>
            </w:r>
            <w:r w:rsidR="00C24074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organs </w:t>
            </w:r>
            <w:r w:rsidRPr="00D90D39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- part I</w:t>
            </w:r>
            <w:r w:rsidR="007327A7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</w:t>
            </w:r>
          </w:p>
          <w:p w14:paraId="7C0B5915" w14:textId="72E01912" w:rsidR="002975E2" w:rsidRPr="00AE7BE5" w:rsidRDefault="00D90D39" w:rsidP="00D90D39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Cynthia Willard Mack 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B3070D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2975E2" w:rsidRPr="00AE7BE5" w14:paraId="1953DAFF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2621F33" w14:textId="77777777" w:rsidR="002975E2" w:rsidRPr="00AE7BE5" w:rsidRDefault="002975E2" w:rsidP="002975E2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4th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</w:p>
        </w:tc>
      </w:tr>
      <w:tr w:rsidR="002975E2" w:rsidRPr="00AE7BE5" w14:paraId="744E97C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1051897" w14:textId="77777777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B8D3C48" w14:textId="77777777" w:rsidR="002975E2" w:rsidRPr="00AE7BE5" w:rsidRDefault="002975E2" w:rsidP="002975E2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2975E2" w:rsidRPr="00AE7BE5" w14:paraId="3F4B1A1D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0621B6CA" w14:textId="046FC27D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F622D8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8DEB9F3" w14:textId="0F91EB34" w:rsidR="002975E2" w:rsidRPr="00814B6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Spontaneous and induced pathology of the </w:t>
            </w:r>
            <w:r w:rsidR="00E81A2C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hematolymphoid</w:t>
            </w:r>
            <w:r w:rsidR="00E81A2C"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 xml:space="preserve"> </w:t>
            </w:r>
            <w:r w:rsidRPr="00814B65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system</w:t>
            </w:r>
          </w:p>
          <w:p w14:paraId="5A3BB2E6" w14:textId="6CB672E3" w:rsidR="00F622D8" w:rsidRPr="00AE7BE5" w:rsidRDefault="00F622D8" w:rsidP="002975E2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Lauren Himmel 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Abbvie</w:t>
            </w:r>
            <w:r w:rsidR="00B3070D" w:rsidRPr="00814B65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USA</w:t>
            </w:r>
          </w:p>
        </w:tc>
      </w:tr>
      <w:tr w:rsidR="002975E2" w:rsidRPr="00AE7BE5" w14:paraId="4545EA3D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D20525" w14:textId="4FB0F73C" w:rsidR="002975E2" w:rsidRPr="00AE7BE5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A17A1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7D1C646F" w14:textId="77777777" w:rsidR="002975E2" w:rsidRPr="00AE7BE5" w:rsidRDefault="002975E2" w:rsidP="002975E2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2975E2" w:rsidRPr="00AE7BE5" w14:paraId="55453B99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380000" w14:textId="0AD0B66D" w:rsidR="002975E2" w:rsidRPr="008751C3" w:rsidRDefault="002975E2" w:rsidP="002975E2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A17A18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40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7F3E64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8FC40E6" w14:textId="4D5856C4" w:rsidR="002975E2" w:rsidRPr="008751C3" w:rsidRDefault="007327A7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Hematolymphoid</w:t>
            </w:r>
            <w:r w:rsidR="007F3E64"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 xml:space="preserve"> neoplasms</w:t>
            </w:r>
          </w:p>
          <w:p w14:paraId="2FCC8CE0" w14:textId="59352F05" w:rsidR="007F3E64" w:rsidRPr="008751C3" w:rsidRDefault="007F3E64" w:rsidP="002975E2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Jerry Ward – Global</w:t>
            </w:r>
            <w:r w:rsidR="00793E1A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</w:t>
            </w:r>
            <w:r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VetPathology</w:t>
            </w:r>
            <w:r w:rsidR="00B3070D" w:rsidRPr="008751C3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USA</w:t>
            </w:r>
          </w:p>
        </w:tc>
      </w:tr>
      <w:tr w:rsidR="003B649B" w:rsidRPr="00AE7BE5" w14:paraId="531FAC78" w14:textId="77777777" w:rsidTr="003B649B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803C478" w14:textId="2EFA6BE7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15.35 – 14.45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394EB9D" w14:textId="1652DCC2" w:rsidR="003B649B" w:rsidRPr="008751C3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8751C3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3B649B" w:rsidRPr="00AE7BE5" w14:paraId="44882D68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C0C4EB2" w14:textId="6983D579" w:rsidR="003B649B" w:rsidRPr="008751C3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15.45 - 16.</w:t>
            </w:r>
            <w:r w:rsidR="00433C72"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8751C3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1DAAEFD" w14:textId="0A4EE28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Immunohistochemistry of the h</w:t>
            </w:r>
            <w:r w:rsidR="007327A7"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emato</w:t>
            </w:r>
            <w:r w:rsidRPr="008751C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lymphoid system</w:t>
            </w:r>
          </w:p>
          <w:p w14:paraId="674B083E" w14:textId="09B92B58" w:rsidR="003B649B" w:rsidRPr="008751C3" w:rsidRDefault="003B649B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Jerold Rehg – St. Jude Children</w:t>
            </w:r>
            <w:r w:rsidR="00A25385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’s Resea</w:t>
            </w:r>
            <w:r w:rsidR="002D4A1C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rch</w:t>
            </w:r>
            <w:r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Hospital</w:t>
            </w:r>
            <w:r w:rsidR="00B3070D" w:rsidRPr="008751C3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, USA</w:t>
            </w:r>
          </w:p>
        </w:tc>
      </w:tr>
      <w:tr w:rsidR="003B649B" w:rsidRPr="00AE7BE5" w14:paraId="4377CB4E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CE145C1" w14:textId="28129D08" w:rsidR="003B649B" w:rsidRPr="001B2B8B" w:rsidRDefault="00D802D1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433C7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93DD096" w14:textId="1D5C97D8" w:rsidR="0063713C" w:rsidRPr="00150D48" w:rsidRDefault="00E35E6F" w:rsidP="003B649B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Histopathology: c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1B2B8B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</w:tc>
      </w:tr>
      <w:tr w:rsidR="003B649B" w:rsidRPr="00AE7BE5" w14:paraId="177654AE" w14:textId="77777777" w:rsidTr="00AE7BE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3742C46D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Thursday 5th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3B649B" w:rsidRPr="00AE7BE5" w14:paraId="74C2F4D7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19B4AD6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D92D35A" w14:textId="77777777" w:rsidR="003B649B" w:rsidRPr="00AE7BE5" w:rsidRDefault="003B649B" w:rsidP="003B649B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3B649B" w:rsidRPr="00AE7BE5" w14:paraId="10D58766" w14:textId="77777777" w:rsidTr="003D4C59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637D171" w14:textId="77777777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13.05 - 14.00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4813CEF" w14:textId="7C4C9C7B" w:rsidR="003B649B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Enhanced histopathology of the immune</w:t>
            </w:r>
            <w:r w:rsidR="00E11B84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 and </w:t>
            </w:r>
            <w:r w:rsidRPr="0021519F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haematopoietic system</w:t>
            </w:r>
          </w:p>
          <w:p w14:paraId="596B9F92" w14:textId="49B6E5AC" w:rsidR="0021519F" w:rsidRPr="00B3070D" w:rsidRDefault="0021519F" w:rsidP="003B649B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highlight w:val="yellow"/>
                <w:lang w:val="en-GB" w:bidi="en-GB"/>
              </w:rPr>
            </w:pP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Susan Elmore 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Elmorepathology</w:t>
            </w:r>
            <w:r w:rsidR="00B3070D" w:rsidRPr="00B3070D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3B649B" w:rsidRPr="00AE7BE5" w14:paraId="5392B919" w14:textId="77777777" w:rsidTr="00AE7BE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561BEB6C" w14:textId="28289569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</w:tcPr>
          <w:p w14:paraId="082376D7" w14:textId="77777777" w:rsidR="003B649B" w:rsidRPr="00AE7BE5" w:rsidRDefault="003B649B" w:rsidP="003B649B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3B649B" w:rsidRPr="008535B7" w14:paraId="2D2CBF2A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ED3C741" w14:textId="44FFE8FE" w:rsidR="003B649B" w:rsidRPr="00AE7BE5" w:rsidRDefault="003B649B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1CE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0 - 15.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E6A688" w14:textId="6F109177" w:rsidR="00EE38BA" w:rsidRPr="005B378E" w:rsidRDefault="009507E9" w:rsidP="00EE38B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Unintended disorders associated with mouse humanization</w:t>
            </w:r>
          </w:p>
          <w:p w14:paraId="71C1A6E6" w14:textId="15CECCD8" w:rsidR="005B378E" w:rsidRPr="00EE38BA" w:rsidRDefault="005B378E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it-IT"/>
              </w:rPr>
            </w:pPr>
            <w:r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Enrico Radaelli – University of Pennsylvania</w:t>
            </w:r>
            <w:r w:rsidR="00B3070D" w:rsidRPr="00EE38BA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, USA</w:t>
            </w:r>
          </w:p>
        </w:tc>
      </w:tr>
      <w:tr w:rsidR="00681CEC" w:rsidRPr="00AE7BE5" w14:paraId="1453D861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FA79F91" w14:textId="325B19D1" w:rsidR="00681CEC" w:rsidRPr="00AE7BE5" w:rsidRDefault="00817BA0" w:rsidP="003B649B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15.05 – 16.00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183A63B" w14:textId="77777777" w:rsidR="00FC135A" w:rsidRPr="0063713C" w:rsidRDefault="00FC135A" w:rsidP="00FC135A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592603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Use of humanized immune system mice in drug development</w:t>
            </w:r>
          </w:p>
          <w:p w14:paraId="3CA15558" w14:textId="24BE2BC1" w:rsidR="0063713C" w:rsidRPr="00AE7BE5" w:rsidRDefault="00744CE9" w:rsidP="003B649B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Josep </w:t>
            </w:r>
            <w:r w:rsidRPr="00573752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>Monn</w:t>
            </w:r>
            <w:r w:rsidR="00573752" w:rsidRPr="00573752">
              <w:rPr>
                <w:rFonts w:ascii="Aptos" w:eastAsia="Times New Roman" w:hAnsi="Aptos" w:cs="Calibri"/>
                <w:i/>
                <w:sz w:val="20"/>
                <w:szCs w:val="20"/>
              </w:rPr>
              <w:t>é</w:t>
            </w:r>
            <w:r w:rsidR="00573752">
              <w:rPr>
                <w:rFonts w:ascii="Aptos" w:eastAsia="Times New Roman" w:hAnsi="Aptos" w:cs="Calibri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– Roche, </w:t>
            </w:r>
            <w:r w:rsidR="00635AFC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Switzerland</w:t>
            </w:r>
          </w:p>
        </w:tc>
      </w:tr>
      <w:tr w:rsidR="00681CEC" w:rsidRPr="00AE7BE5" w14:paraId="5330798C" w14:textId="77777777" w:rsidTr="00681C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C8A77D6" w14:textId="1A55F20D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472435CB" w14:textId="70C0FFBD" w:rsidR="00681CEC" w:rsidRPr="00AE7BE5" w:rsidRDefault="00681CEC" w:rsidP="00681CEC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81CEC" w:rsidRPr="008535B7" w14:paraId="157D8070" w14:textId="77777777" w:rsidTr="00943BEC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AE809B" w14:textId="0E2BE6FB" w:rsidR="00681CEC" w:rsidRPr="00AE7BE5" w:rsidRDefault="00681CEC" w:rsidP="00681CEC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817BA0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426BDED" w14:textId="77777777" w:rsidR="00681CEC" w:rsidRPr="009C543F" w:rsidRDefault="006E294F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</w:pPr>
            <w:r w:rsidRPr="009C543F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it-IT"/>
                <w14:ligatures w14:val="none"/>
              </w:rPr>
              <w:t>NAMs for immunotoxicity testing</w:t>
            </w:r>
          </w:p>
          <w:p w14:paraId="498885B0" w14:textId="551BAB78" w:rsidR="006E294F" w:rsidRPr="00C96588" w:rsidRDefault="00B57EEA" w:rsidP="00681CE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it-IT"/>
                <w14:ligatures w14:val="none"/>
              </w:rPr>
            </w:pPr>
            <w:r w:rsidRPr="00C96588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Emanuela Corsini – </w:t>
            </w:r>
            <w:r w:rsidR="00C96588" w:rsidRPr="002A1771">
              <w:rPr>
                <w:rFonts w:ascii="Aptos" w:eastAsia="Times New Roman" w:hAnsi="Aptos" w:cs="Calibri"/>
                <w:i/>
                <w:sz w:val="20"/>
                <w:szCs w:val="20"/>
                <w:lang w:val="it-IT"/>
              </w:rPr>
              <w:t xml:space="preserve"> Università degli Studi di Milano, Italy</w:t>
            </w:r>
          </w:p>
        </w:tc>
      </w:tr>
    </w:tbl>
    <w:p w14:paraId="735E1013" w14:textId="5B0F09A2" w:rsidR="006E294F" w:rsidRPr="00C96588" w:rsidRDefault="006E294F">
      <w:pPr>
        <w:rPr>
          <w:lang w:val="it-IT"/>
        </w:rPr>
      </w:pPr>
      <w:r w:rsidRPr="00C96588">
        <w:rPr>
          <w:lang w:val="it-IT"/>
        </w:rPr>
        <w:br w:type="page"/>
      </w:r>
    </w:p>
    <w:tbl>
      <w:tblPr>
        <w:tblpPr w:leftFromText="180" w:rightFromText="180" w:vertAnchor="page" w:horzAnchor="margin" w:tblpXSpec="center" w:tblpY="2468"/>
        <w:tblW w:w="10337" w:type="dxa"/>
        <w:tblBorders>
          <w:top w:val="single" w:sz="12" w:space="0" w:color="4472C4"/>
          <w:left w:val="single" w:sz="12" w:space="0" w:color="4472C4"/>
          <w:bottom w:val="single" w:sz="12" w:space="0" w:color="4472C4"/>
          <w:right w:val="single" w:sz="12" w:space="0" w:color="4472C4"/>
          <w:insideH w:val="single" w:sz="12" w:space="0" w:color="4472C4"/>
          <w:insideV w:val="single" w:sz="12" w:space="0" w:color="4472C4"/>
        </w:tblBorders>
        <w:tblLook w:val="04A0" w:firstRow="1" w:lastRow="0" w:firstColumn="1" w:lastColumn="0" w:noHBand="0" w:noVBand="1"/>
      </w:tblPr>
      <w:tblGrid>
        <w:gridCol w:w="1545"/>
        <w:gridCol w:w="8792"/>
      </w:tblGrid>
      <w:tr w:rsidR="006E294F" w:rsidRPr="00AE7BE5" w14:paraId="5F15A101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F81BD"/>
              <w:bottom w:val="single" w:sz="12" w:space="0" w:color="4F81BD"/>
              <w:right w:val="single" w:sz="12" w:space="0" w:color="4F81BD"/>
            </w:tcBorders>
            <w:shd w:val="clear" w:color="auto" w:fill="4F81BD"/>
            <w:vAlign w:val="center"/>
          </w:tcPr>
          <w:p w14:paraId="4BC85299" w14:textId="2442325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lastRenderedPageBreak/>
              <w:t xml:space="preserve">Week </w:t>
            </w:r>
            <w:r>
              <w:rPr>
                <w:rFonts w:ascii="Aptos" w:eastAsia="Times New Roman" w:hAnsi="Aptos" w:cs="Calibri"/>
                <w:b/>
                <w:color w:val="FFFFFF"/>
                <w:sz w:val="20"/>
                <w:szCs w:val="20"/>
                <w:lang w:val="en-GB"/>
              </w:rPr>
              <w:t>2</w:t>
            </w:r>
          </w:p>
        </w:tc>
      </w:tr>
      <w:tr w:rsidR="006E294F" w:rsidRPr="00AE7BE5" w14:paraId="1EEA7FEE" w14:textId="77777777" w:rsidTr="00F30F75">
        <w:tc>
          <w:tcPr>
            <w:tcW w:w="10337" w:type="dxa"/>
            <w:gridSpan w:val="2"/>
            <w:tcBorders>
              <w:top w:val="single" w:sz="12" w:space="0" w:color="4F81BD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5BCE9301" w14:textId="6B5966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Tuesday </w:t>
            </w:r>
            <w:r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10th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 2026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(Clinical Pathology Day 1)</w:t>
            </w:r>
          </w:p>
        </w:tc>
      </w:tr>
      <w:tr w:rsidR="006E294F" w:rsidRPr="00AE7BE5" w14:paraId="519D428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53A9CE3" w14:textId="42CBC0FF" w:rsidR="006E294F" w:rsidRPr="00AE7BE5" w:rsidRDefault="004B7BC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4A1789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Welcome and introduction by the Scientific Organiser</w:t>
            </w:r>
          </w:p>
        </w:tc>
      </w:tr>
      <w:tr w:rsidR="006E294F" w:rsidRPr="00AE7BE5" w14:paraId="6938994B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90E1BEC" w14:textId="4D0896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5 - 14.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4B7BC2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52322F0" w14:textId="20BD2D22" w:rsidR="0030083D" w:rsidRPr="0030083D" w:rsidRDefault="0030083D" w:rsidP="0030083D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</w:pPr>
            <w:r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 xml:space="preserve">Overview of </w:t>
            </w:r>
            <w:proofErr w:type="spellStart"/>
            <w:r w:rsidR="008535B7"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>Haematology</w:t>
            </w:r>
            <w:proofErr w:type="spellEnd"/>
            <w:r w:rsidR="008535B7"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 xml:space="preserve"> in</w:t>
            </w:r>
            <w:r w:rsidRPr="0030083D">
              <w:rPr>
                <w:rFonts w:ascii="Aptos" w:eastAsia="Calibri" w:hAnsi="Aptos" w:cs="Calibri"/>
                <w:b/>
                <w:sz w:val="20"/>
                <w:szCs w:val="20"/>
                <w:lang w:bidi="en-GB"/>
              </w:rPr>
              <w:t xml:space="preserve"> Nonclinical Studies</w:t>
            </w:r>
          </w:p>
          <w:p w14:paraId="5B550F4B" w14:textId="3EA12D8A" w:rsidR="006E294F" w:rsidRPr="00AE7BE5" w:rsidRDefault="0099334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</w:rPr>
            </w:pP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Diane Brown 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277788" w:rsidRPr="0099334B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LabCorp</w:t>
            </w:r>
            <w:r w:rsidR="00FF70A9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05CEB732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3B5DC569" w14:textId="79D8A94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99334B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176B2DF4" w14:textId="77777777" w:rsidR="006E294F" w:rsidRPr="003D4C59" w:rsidRDefault="006E294F" w:rsidP="00F30F75">
            <w:pPr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4C6C653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6656AC90" w14:textId="24D0ECC3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14.</w:t>
            </w:r>
            <w:r w:rsidR="00AA2761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6270162" w14:textId="7E602070" w:rsidR="006E294F" w:rsidRPr="00D90D39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Bone marrow cytology evaluation</w:t>
            </w:r>
          </w:p>
          <w:p w14:paraId="416CC3C0" w14:textId="3D7C7107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Anne Provencher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- </w:t>
            </w:r>
            <w:r w:rsidR="001A090B" w:rsidRPr="00B57EEA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Canada</w:t>
            </w:r>
          </w:p>
          <w:p w14:paraId="049E6A9B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</w:p>
        </w:tc>
      </w:tr>
      <w:tr w:rsidR="006E294F" w:rsidRPr="00AE7BE5" w14:paraId="494345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573F5EC" w14:textId="2782A1B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BE4D5"/>
            <w:vAlign w:val="center"/>
            <w:hideMark/>
          </w:tcPr>
          <w:p w14:paraId="7CAE641A" w14:textId="77777777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b/>
                <w:bCs/>
                <w:sz w:val="20"/>
                <w:szCs w:val="20"/>
                <w:lang w:val="it-IT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Break</w:t>
            </w:r>
          </w:p>
        </w:tc>
      </w:tr>
      <w:tr w:rsidR="006E294F" w:rsidRPr="00AE7BE5" w14:paraId="567E71F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4DED1D8" w14:textId="61A2B560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D540B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7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EFDB4DF" w14:textId="0FBC8D5E" w:rsidR="00D540BC" w:rsidRPr="0063713C" w:rsidRDefault="00520017" w:rsidP="00D540BC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Clinical pathology: c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ase </w:t>
            </w:r>
            <w:r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s</w:t>
            </w:r>
            <w:r w:rsidR="00D540BC" w:rsidRPr="0063713C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tudies</w:t>
            </w:r>
          </w:p>
          <w:p w14:paraId="2082D6FD" w14:textId="2E3821BE" w:rsidR="006E294F" w:rsidRPr="00AE7BE5" w:rsidRDefault="00D540BC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Boone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–</w:t>
            </w:r>
            <w:r w:rsidR="006E294F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 xml:space="preserve"> </w:t>
            </w:r>
            <w:r w:rsidR="00277788" w:rsidRPr="00D90D3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LabCorp</w:t>
            </w:r>
            <w:r w:rsidR="00FF70A9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, USA</w:t>
            </w:r>
          </w:p>
        </w:tc>
      </w:tr>
      <w:tr w:rsidR="006E294F" w:rsidRPr="00AE7BE5" w14:paraId="4F29E5B1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4BE5EFB6" w14:textId="02551028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Wednesday </w:t>
            </w:r>
            <w:r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11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th 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February</w:t>
            </w:r>
            <w:r w:rsidRPr="00AE7BE5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2026</w:t>
            </w:r>
            <w:r w:rsidR="00B824B2">
              <w:rPr>
                <w:rFonts w:ascii="Aptos" w:eastAsia="Times New Roman" w:hAnsi="Aptos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</w:t>
            </w:r>
            <w:r w:rsidR="00B824B2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(Clinical Pathology Day 2)</w:t>
            </w:r>
          </w:p>
        </w:tc>
      </w:tr>
      <w:tr w:rsidR="006E294F" w:rsidRPr="00AE7BE5" w14:paraId="1BF9EE8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155DA992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3EF997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1C04271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5E3F5367" w14:textId="4677E3D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13.05 - 14.</w:t>
            </w:r>
            <w:r w:rsidR="009D02CB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CE660B7" w14:textId="5606C349" w:rsidR="009D02CB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</w:pPr>
            <w:r w:rsidRPr="009D02CB">
              <w:rPr>
                <w:rFonts w:ascii="Aptos" w:eastAsia="Calibri" w:hAnsi="Aptos" w:cs="Calibri"/>
                <w:b/>
                <w:iCs/>
                <w:sz w:val="20"/>
                <w:szCs w:val="20"/>
                <w:lang w:bidi="en-GB"/>
              </w:rPr>
              <w:t>Stress-related histology &amp; clinical pathology findings on the immune system</w:t>
            </w:r>
          </w:p>
          <w:p w14:paraId="5842F6D5" w14:textId="4EE60473" w:rsidR="006E294F" w:rsidRPr="00FF70A9" w:rsidRDefault="009D02CB" w:rsidP="00F30F75">
            <w:pPr>
              <w:widowControl w:val="0"/>
              <w:spacing w:after="0" w:line="256" w:lineRule="auto"/>
              <w:ind w:right="366"/>
              <w:rPr>
                <w:rFonts w:ascii="Aptos" w:eastAsia="Calibri" w:hAnsi="Aptos" w:cs="Calibri"/>
                <w:bCs/>
                <w:i/>
                <w:sz w:val="20"/>
                <w:szCs w:val="20"/>
                <w:highlight w:val="yellow"/>
                <w:lang w:bidi="en-GB"/>
              </w:rPr>
            </w:pPr>
            <w:r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 xml:space="preserve">Caroline </w:t>
            </w:r>
            <w:r w:rsidR="001A5DBD" w:rsidRPr="00FF70A9">
              <w:rPr>
                <w:rFonts w:ascii="Aptos" w:eastAsia="Calibri" w:hAnsi="Aptos" w:cs="Calibri"/>
                <w:i/>
                <w:iCs/>
                <w:sz w:val="20"/>
                <w:szCs w:val="20"/>
                <w:lang w:bidi="en-GB"/>
              </w:rPr>
              <w:t>Cluzel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–</w:t>
            </w:r>
            <w:r w:rsidR="006E294F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 xml:space="preserve"> </w:t>
            </w:r>
            <w:r w:rsidR="001A5DBD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Charles River Laboratories</w:t>
            </w:r>
            <w:r w:rsidR="00FF70A9" w:rsidRP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, Can</w:t>
            </w:r>
            <w:r w:rsidR="00FF70A9">
              <w:rPr>
                <w:rFonts w:ascii="Aptos" w:eastAsia="Calibri" w:hAnsi="Aptos" w:cs="Calibri"/>
                <w:bCs/>
                <w:i/>
                <w:sz w:val="20"/>
                <w:szCs w:val="20"/>
                <w:lang w:bidi="en-GB"/>
              </w:rPr>
              <w:t>ada</w:t>
            </w:r>
          </w:p>
        </w:tc>
      </w:tr>
      <w:tr w:rsidR="006E294F" w:rsidRPr="00AE7BE5" w14:paraId="706DF63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665D664A" w14:textId="4D68021E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 – 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DE9D9"/>
            <w:vAlign w:val="center"/>
            <w:hideMark/>
          </w:tcPr>
          <w:p w14:paraId="282A0E29" w14:textId="77777777" w:rsidR="006E294F" w:rsidRPr="00AE7BE5" w:rsidRDefault="006E294F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/>
                <w:color w:val="000000"/>
                <w:sz w:val="20"/>
                <w:szCs w:val="20"/>
                <w:lang w:val="it-IT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AE7BE5" w14:paraId="2E9AE2E5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58C569B" w14:textId="08796142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96DB18" w14:textId="77777777" w:rsidR="006821D8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  <w:t>Immunotoxicity testing in drug development</w:t>
            </w:r>
          </w:p>
          <w:p w14:paraId="3129E09E" w14:textId="085B6D9C" w:rsidR="006E294F" w:rsidRPr="00AE7BE5" w:rsidRDefault="006821D8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highlight w:val="yellow"/>
                <w:lang w:val="en-GB" w:eastAsia="en-GB" w:bidi="en-GB"/>
              </w:rPr>
            </w:pPr>
            <w:r w:rsidRPr="006821D8">
              <w:rPr>
                <w:rFonts w:ascii="Aptos" w:eastAsia="Calibri" w:hAnsi="Aptos" w:cs="Calibri"/>
                <w:bCs/>
                <w:iCs/>
                <w:sz w:val="20"/>
                <w:szCs w:val="20"/>
                <w:lang w:val="en-GB" w:eastAsia="en-GB" w:bidi="en-GB"/>
              </w:rPr>
              <w:t>Hannah Morgan</w:t>
            </w:r>
            <w:r w:rsidR="006E294F" w:rsidRPr="006821D8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 xml:space="preserve"> – 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Novartis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77D83C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6FF2856" w14:textId="0CAC34B8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0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 xml:space="preserve"> – 1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it-IT" w:eastAsia="en-GB"/>
                <w14:ligatures w14:val="none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05BB271D" w14:textId="77777777" w:rsidR="006E294F" w:rsidRPr="007F3E64" w:rsidRDefault="006E294F" w:rsidP="00F30F75">
            <w:pPr>
              <w:tabs>
                <w:tab w:val="left" w:pos="1701"/>
              </w:tabs>
              <w:spacing w:after="0" w:line="256" w:lineRule="auto"/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eastAsia="en-GB" w:bidi="en-GB"/>
                <w14:ligatures w14:val="none"/>
              </w:rPr>
              <w:t>Break</w:t>
            </w:r>
          </w:p>
        </w:tc>
      </w:tr>
      <w:tr w:rsidR="006E294F" w:rsidRPr="001E3C21" w14:paraId="4A3A34C3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D83D719" w14:textId="09797289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6821D8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6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CE5CBEB" w14:textId="64CF0B27" w:rsidR="00E62204" w:rsidRPr="00E62204" w:rsidRDefault="00E62204" w:rsidP="00E62204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E62204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Immunogenicity and Immune Complex Disease in Preclinical Safety Studies: Challenges for Assessing Human Safety</w:t>
            </w:r>
          </w:p>
          <w:p w14:paraId="70D5841D" w14:textId="48DBB639" w:rsidR="006E294F" w:rsidRPr="00433C72" w:rsidRDefault="009819C5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John Vahle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&amp;</w:t>
            </w:r>
            <w:r w:rsidR="00196CB1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9819C5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Shawn Berens</w:t>
            </w:r>
            <w:r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–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="005F151A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Lilly</w:t>
            </w:r>
            <w:r w:rsidR="00E62204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 Research Laboratories</w:t>
            </w:r>
            <w:r w:rsidR="001E3C21" w:rsidRPr="00433C72">
              <w:rPr>
                <w:rFonts w:ascii="Aptos" w:eastAsia="Calibri" w:hAnsi="Aptos" w:cs="Calibri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, USA</w:t>
            </w:r>
          </w:p>
        </w:tc>
      </w:tr>
      <w:tr w:rsidR="006E294F" w:rsidRPr="00AE7BE5" w14:paraId="172C1A20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606E9CB" w14:textId="7DF75CDD" w:rsidR="006E294F" w:rsidRPr="001B2B8B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color w:val="FF0000"/>
                <w:sz w:val="20"/>
                <w:szCs w:val="20"/>
                <w:lang w:val="en-GB"/>
              </w:rPr>
            </w:pP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5F151A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Pr="0063713C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 –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4243D921" w14:textId="00C978AE" w:rsidR="006E294F" w:rsidRPr="0063713C" w:rsidRDefault="000A01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0A010B">
              <w:rPr>
                <w:rFonts w:ascii="Aptos" w:eastAsia="Calibri" w:hAnsi="Aptos" w:cs="Calibri"/>
                <w:b/>
                <w:bCs/>
                <w:kern w:val="0"/>
                <w:sz w:val="20"/>
                <w:szCs w:val="20"/>
                <w14:ligatures w14:val="none"/>
              </w:rPr>
              <w:t>Cytokines and Complement: Biomarkers of Immune Activation in Nonclinical Safety Assessment</w:t>
            </w:r>
          </w:p>
          <w:p w14:paraId="3FED8C4C" w14:textId="5E024545" w:rsidR="006E294F" w:rsidRPr="001B2B8B" w:rsidRDefault="00BA065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FF0000"/>
                <w:kern w:val="0"/>
                <w:sz w:val="20"/>
                <w:szCs w:val="20"/>
                <w:lang w:val="en-GB"/>
                <w14:ligatures w14:val="none"/>
              </w:rPr>
            </w:pPr>
            <w:r w:rsidRPr="00BA065B">
              <w:rPr>
                <w:rFonts w:ascii="Aptos" w:eastAsia="Times New Roman" w:hAnsi="Aptos" w:cs="Calibri"/>
                <w:i/>
                <w:sz w:val="20"/>
                <w:szCs w:val="20"/>
                <w:lang w:val="en-GB"/>
              </w:rPr>
              <w:t>Laura Cregar – Amgen, USA</w:t>
            </w:r>
          </w:p>
        </w:tc>
      </w:tr>
      <w:tr w:rsidR="006E294F" w:rsidRPr="00AE7BE5" w14:paraId="3285282F" w14:textId="77777777" w:rsidTr="00F30F75">
        <w:tc>
          <w:tcPr>
            <w:tcW w:w="10337" w:type="dxa"/>
            <w:gridSpan w:val="2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D9E2F3"/>
            <w:vAlign w:val="center"/>
            <w:hideMark/>
          </w:tcPr>
          <w:p w14:paraId="11F3014A" w14:textId="7946AB30" w:rsidR="006E294F" w:rsidRPr="00AE7BE5" w:rsidRDefault="006E294F" w:rsidP="00F30F75">
            <w:pPr>
              <w:tabs>
                <w:tab w:val="left" w:pos="1701"/>
              </w:tabs>
              <w:spacing w:after="0" w:line="256" w:lineRule="auto"/>
              <w:jc w:val="center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Thursday </w:t>
            </w:r>
            <w:r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12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>th</w:t>
            </w: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 xml:space="preserve"> February</w:t>
            </w:r>
            <w:r w:rsidRPr="00AE7BE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/>
              </w:rPr>
              <w:t xml:space="preserve"> 2026</w:t>
            </w:r>
          </w:p>
        </w:tc>
      </w:tr>
      <w:tr w:rsidR="006E294F" w:rsidRPr="00AE7BE5" w14:paraId="3EA252A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96364AC" w14:textId="77777777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13.00 - 13.05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3519ECE8" w14:textId="77777777" w:rsidR="006E294F" w:rsidRPr="00AE7BE5" w:rsidRDefault="006E294F" w:rsidP="00F30F75">
            <w:pPr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b/>
                <w:sz w:val="20"/>
                <w:szCs w:val="20"/>
                <w:lang w:val="en-GB"/>
              </w:rPr>
              <w:t>Introduction by the Scientific Organiser</w:t>
            </w:r>
          </w:p>
        </w:tc>
      </w:tr>
      <w:tr w:rsidR="006E294F" w:rsidRPr="00AE7BE5" w14:paraId="39B119FA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7448B5DD" w14:textId="237B273A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13.05 - 1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3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3947E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D1D3B96" w14:textId="060F0A82" w:rsidR="00B33541" w:rsidRPr="00656B69" w:rsidRDefault="00B33541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656B69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 xml:space="preserve">Immunotherapeutics: </w:t>
            </w:r>
            <w:r w:rsidR="006C6E17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proteins</w:t>
            </w:r>
          </w:p>
          <w:p w14:paraId="577EE201" w14:textId="7C9A5EC7" w:rsidR="006E294F" w:rsidRPr="00AE7BE5" w:rsidRDefault="00875D12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Cs/>
                <w:sz w:val="20"/>
                <w:szCs w:val="20"/>
                <w:highlight w:val="yellow"/>
                <w:lang w:val="en-GB" w:bidi="en-GB"/>
              </w:rPr>
            </w:pP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Michael 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Leach 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="00D11755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</w:t>
            </w:r>
            <w:r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Trident</w:t>
            </w:r>
            <w:r w:rsidR="00216B27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Toxicology</w:t>
            </w:r>
            <w:r w:rsidR="001E3C21" w:rsidRPr="00656B69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B33541" w:rsidRPr="00AE7BE5" w14:paraId="09E2F1D8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FE966CD" w14:textId="6E5DCBF1" w:rsidR="00B33541" w:rsidRPr="00AE7BE5" w:rsidRDefault="00B3354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13.45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14.25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64E5142" w14:textId="77777777" w:rsidR="00B33541" w:rsidRPr="00780AF5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b/>
                <w:bCs/>
                <w:iCs/>
                <w:sz w:val="20"/>
                <w:szCs w:val="20"/>
                <w:lang w:val="en-GB" w:bidi="en-GB"/>
              </w:rPr>
              <w:t>Immunotherapeutics: adoptive cell therapy</w:t>
            </w:r>
          </w:p>
          <w:p w14:paraId="78199E83" w14:textId="06B8B650" w:rsidR="00A10E66" w:rsidRPr="00A10E66" w:rsidRDefault="00A10E66" w:rsidP="00F30F75">
            <w:pPr>
              <w:widowControl w:val="0"/>
              <w:spacing w:after="0" w:line="256" w:lineRule="auto"/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</w:pP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Alessandra Piersigilli 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–</w:t>
            </w:r>
            <w:r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 xml:space="preserve"> Takeda</w:t>
            </w:r>
            <w:r w:rsidR="001E3C21" w:rsidRPr="00780AF5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, USA</w:t>
            </w:r>
          </w:p>
        </w:tc>
      </w:tr>
      <w:tr w:rsidR="006E294F" w:rsidRPr="00AE7BE5" w14:paraId="495E590D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2813190C" w14:textId="19C7514F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4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- 15.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3AFAE88B" w14:textId="3ECE11FA" w:rsidR="00C03CD1" w:rsidRPr="00BF3E70" w:rsidRDefault="00851933" w:rsidP="00F30F75">
            <w:pPr>
              <w:spacing w:after="0" w:line="256" w:lineRule="auto"/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</w:pPr>
            <w:r w:rsidRPr="00BF3E70">
              <w:rPr>
                <w:rFonts w:ascii="Aptos" w:eastAsia="Times New Roman" w:hAnsi="Aptos" w:cs="Calibri"/>
                <w:b/>
                <w:bCs/>
                <w:iCs/>
                <w:sz w:val="20"/>
                <w:szCs w:val="20"/>
                <w:lang w:val="en-GB"/>
              </w:rPr>
              <w:t>Immune considerations in ocular drug development</w:t>
            </w:r>
          </w:p>
          <w:p w14:paraId="4F2E96DC" w14:textId="27EB4217" w:rsidR="006E294F" w:rsidRPr="00AE7BE5" w:rsidRDefault="0099717B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BF3E70">
              <w:rPr>
                <w:rFonts w:ascii="Aptos" w:eastAsia="Calibri" w:hAnsi="Aptos" w:cs="Calibri"/>
                <w:i/>
                <w:sz w:val="20"/>
                <w:szCs w:val="20"/>
                <w:lang w:val="en-GB" w:bidi="en-GB"/>
              </w:rPr>
              <w:t>Helen Booler - Novartis</w:t>
            </w:r>
            <w:r w:rsidR="001E3C21" w:rsidRPr="00BF3E70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eastAsia="en-GB" w:bidi="en-GB"/>
              </w:rPr>
              <w:t>, Switzerland</w:t>
            </w:r>
          </w:p>
        </w:tc>
      </w:tr>
      <w:tr w:rsidR="006E294F" w:rsidRPr="00AE7BE5" w14:paraId="5FA811C1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57516901" w14:textId="38743765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- 1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55294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shd w:val="clear" w:color="auto" w:fill="FAE2D5" w:themeFill="accent2" w:themeFillTint="33"/>
            <w:vAlign w:val="center"/>
          </w:tcPr>
          <w:p w14:paraId="6936354F" w14:textId="77777777" w:rsidR="006E294F" w:rsidRPr="00AE7BE5" w:rsidRDefault="006E294F" w:rsidP="00F30F75">
            <w:pPr>
              <w:spacing w:after="0" w:line="256" w:lineRule="auto"/>
              <w:rPr>
                <w:rFonts w:ascii="Aptos" w:eastAsia="Times New Roman" w:hAnsi="Aptos" w:cs="Calibri"/>
                <w:i/>
                <w:sz w:val="20"/>
                <w:szCs w:val="20"/>
                <w:highlight w:val="yellow"/>
                <w:lang w:val="en-GB"/>
              </w:rPr>
            </w:pPr>
            <w:r w:rsidRPr="00AE7BE5">
              <w:rPr>
                <w:rFonts w:ascii="Aptos" w:eastAsia="Calibri" w:hAnsi="Aptos" w:cs="Calibri"/>
                <w:b/>
                <w:sz w:val="20"/>
                <w:szCs w:val="20"/>
                <w:lang w:val="en-GB" w:bidi="en-GB"/>
              </w:rPr>
              <w:t>Break</w:t>
            </w:r>
          </w:p>
        </w:tc>
      </w:tr>
      <w:tr w:rsidR="006E294F" w:rsidRPr="00AE7BE5" w14:paraId="5308C707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  <w:hideMark/>
          </w:tcPr>
          <w:p w14:paraId="4DBE1532" w14:textId="741E2EC6" w:rsidR="006E294F" w:rsidRPr="00AE7BE5" w:rsidRDefault="006E294F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5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.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8535B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</w:t>
            </w:r>
            <w:r w:rsidR="00F50A6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15.5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103FF137" w14:textId="6B1B7296" w:rsidR="006E294F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E64281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Introduction to adversity call for immunopathology findings</w:t>
            </w:r>
          </w:p>
          <w:p w14:paraId="00157A7D" w14:textId="05647FA5" w:rsidR="006E294F" w:rsidRPr="00AE7BE5" w:rsidRDefault="00E64281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highlight w:val="yellow"/>
                <w:lang w:val="en-GB"/>
                <w14:ligatures w14:val="none"/>
              </w:rPr>
            </w:pP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E64281" w:rsidRPr="00AE7BE5" w14:paraId="205CD0CC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258C5B93" w14:textId="69CC7A95" w:rsidR="00E64281" w:rsidRPr="00AE7BE5" w:rsidRDefault="00E64281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15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.50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16.</w:t>
            </w:r>
            <w:r w:rsidR="008535B7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2</w:t>
            </w:r>
            <w:r w:rsidR="00C54B3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6C36504B" w14:textId="77777777" w:rsidR="00E64281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ROUND TABLE: Defining adversity for immunopathology findings</w:t>
            </w:r>
          </w:p>
          <w:p w14:paraId="14A1DB0A" w14:textId="09E29BC0" w:rsidR="00522072" w:rsidRPr="006E294F" w:rsidRDefault="00522072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522072">
              <w:rPr>
                <w:rFonts w:ascii="Aptos" w:eastAsia="Calibri" w:hAnsi="Aptos" w:cs="Calibri"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Moderator:</w:t>
            </w: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 xml:space="preserve"> 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Tracey Papenfuss</w:t>
            </w:r>
            <w:r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–</w:t>
            </w:r>
            <w:r w:rsidRPr="00943BEC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 xml:space="preserve"> Stagebio</w:t>
            </w:r>
            <w:r w:rsidR="001E3C21">
              <w:rPr>
                <w:rFonts w:ascii="Aptos" w:eastAsia="Calibri" w:hAnsi="Aptos" w:cs="Calibri"/>
                <w:bCs/>
                <w:i/>
                <w:iCs/>
                <w:sz w:val="20"/>
                <w:szCs w:val="20"/>
                <w:lang w:val="en-GB" w:bidi="en-GB"/>
              </w:rPr>
              <w:t>, USA</w:t>
            </w:r>
          </w:p>
        </w:tc>
      </w:tr>
      <w:tr w:rsidR="008535B7" w:rsidRPr="00AE7BE5" w14:paraId="046BF55F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BCA19BD" w14:textId="422063DB" w:rsidR="008535B7" w:rsidRDefault="008535B7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16.20 - 16.50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734A4CA9" w14:textId="20D67CB9" w:rsidR="008535B7" w:rsidRPr="00522072" w:rsidRDefault="008535B7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Open discussion and Q&amp;A</w:t>
            </w:r>
          </w:p>
        </w:tc>
      </w:tr>
      <w:tr w:rsidR="00522072" w:rsidRPr="00AE7BE5" w14:paraId="4D88950E" w14:textId="77777777" w:rsidTr="00F30F75">
        <w:tc>
          <w:tcPr>
            <w:tcW w:w="1545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56941158" w14:textId="532A1E41" w:rsidR="00522072" w:rsidRDefault="00522072" w:rsidP="00F30F75">
            <w:pPr>
              <w:spacing w:after="0" w:line="256" w:lineRule="auto"/>
              <w:jc w:val="center"/>
              <w:rPr>
                <w:rFonts w:ascii="Aptos" w:eastAsia="Times New Roman" w:hAnsi="Aptos" w:cs="Calibri"/>
                <w:sz w:val="20"/>
                <w:szCs w:val="20"/>
                <w:lang w:val="en-GB"/>
              </w:rPr>
            </w:pPr>
            <w:r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16.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50 </w:t>
            </w:r>
            <w:r w:rsidR="00A65404" w:rsidRPr="00AE7BE5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>-</w:t>
            </w:r>
            <w:r w:rsidR="00A65404">
              <w:rPr>
                <w:rFonts w:ascii="Aptos" w:eastAsia="Times New Roman" w:hAnsi="Aptos" w:cs="Calibri"/>
                <w:sz w:val="20"/>
                <w:szCs w:val="20"/>
                <w:lang w:val="en-GB"/>
              </w:rPr>
              <w:t xml:space="preserve"> 17.00</w:t>
            </w:r>
          </w:p>
        </w:tc>
        <w:tc>
          <w:tcPr>
            <w:tcW w:w="8792" w:type="dxa"/>
            <w:tcBorders>
              <w:top w:val="single" w:sz="12" w:space="0" w:color="4472C4"/>
              <w:left w:val="single" w:sz="12" w:space="0" w:color="4472C4"/>
              <w:bottom w:val="single" w:sz="12" w:space="0" w:color="4472C4"/>
              <w:right w:val="single" w:sz="12" w:space="0" w:color="4472C4"/>
            </w:tcBorders>
            <w:vAlign w:val="center"/>
          </w:tcPr>
          <w:p w14:paraId="096A493E" w14:textId="13A07BA3" w:rsidR="00522072" w:rsidRPr="00522072" w:rsidRDefault="00BD150B" w:rsidP="00F30F75">
            <w:pPr>
              <w:autoSpaceDE w:val="0"/>
              <w:autoSpaceDN w:val="0"/>
              <w:adjustRightInd w:val="0"/>
              <w:spacing w:after="0" w:line="240" w:lineRule="auto"/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Closing remarks by the Scienti</w:t>
            </w:r>
            <w:r w:rsidR="001E22B3">
              <w:rPr>
                <w:rFonts w:ascii="Aptos" w:eastAsia="Calibri" w:hAnsi="Aptos" w:cs="Calibri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fic Organizer</w:t>
            </w:r>
          </w:p>
        </w:tc>
      </w:tr>
    </w:tbl>
    <w:p w14:paraId="6C20F7E4" w14:textId="6002D0B8" w:rsidR="00DB6EEE" w:rsidRPr="004D1FC0" w:rsidRDefault="00DB6EEE" w:rsidP="004D1FC0"/>
    <w:sectPr w:rsidR="00DB6EEE" w:rsidRPr="004D1F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750D6"/>
    <w:multiLevelType w:val="hybridMultilevel"/>
    <w:tmpl w:val="C76E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75449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D8"/>
    <w:rsid w:val="00042236"/>
    <w:rsid w:val="000451C4"/>
    <w:rsid w:val="000A010B"/>
    <w:rsid w:val="000B3B43"/>
    <w:rsid w:val="000C6CDC"/>
    <w:rsid w:val="000E1654"/>
    <w:rsid w:val="00125A5F"/>
    <w:rsid w:val="00132E3E"/>
    <w:rsid w:val="00140E81"/>
    <w:rsid w:val="00141771"/>
    <w:rsid w:val="00150D48"/>
    <w:rsid w:val="00164F11"/>
    <w:rsid w:val="00184266"/>
    <w:rsid w:val="00196CB1"/>
    <w:rsid w:val="001A090B"/>
    <w:rsid w:val="001A580A"/>
    <w:rsid w:val="001A5DBD"/>
    <w:rsid w:val="001B2B8B"/>
    <w:rsid w:val="001E22B3"/>
    <w:rsid w:val="001E3C21"/>
    <w:rsid w:val="001F0640"/>
    <w:rsid w:val="001F30B0"/>
    <w:rsid w:val="0020495D"/>
    <w:rsid w:val="0021519F"/>
    <w:rsid w:val="00216B27"/>
    <w:rsid w:val="002728DD"/>
    <w:rsid w:val="00277788"/>
    <w:rsid w:val="00296053"/>
    <w:rsid w:val="002975E2"/>
    <w:rsid w:val="002A37C4"/>
    <w:rsid w:val="002B090E"/>
    <w:rsid w:val="002D4A1C"/>
    <w:rsid w:val="002E3C35"/>
    <w:rsid w:val="002F599F"/>
    <w:rsid w:val="0030083D"/>
    <w:rsid w:val="00302432"/>
    <w:rsid w:val="00303885"/>
    <w:rsid w:val="003215B4"/>
    <w:rsid w:val="0032326F"/>
    <w:rsid w:val="00344409"/>
    <w:rsid w:val="00363F48"/>
    <w:rsid w:val="0038737B"/>
    <w:rsid w:val="00393788"/>
    <w:rsid w:val="003947E4"/>
    <w:rsid w:val="00395FF8"/>
    <w:rsid w:val="003A0CE4"/>
    <w:rsid w:val="003A2CD1"/>
    <w:rsid w:val="003B649B"/>
    <w:rsid w:val="003D2A1D"/>
    <w:rsid w:val="003D4C59"/>
    <w:rsid w:val="003E7763"/>
    <w:rsid w:val="00404423"/>
    <w:rsid w:val="00433C72"/>
    <w:rsid w:val="00441FD5"/>
    <w:rsid w:val="00444F87"/>
    <w:rsid w:val="00461108"/>
    <w:rsid w:val="00474C6C"/>
    <w:rsid w:val="00475FE8"/>
    <w:rsid w:val="00483D35"/>
    <w:rsid w:val="00492575"/>
    <w:rsid w:val="004B78B9"/>
    <w:rsid w:val="004B7BC2"/>
    <w:rsid w:val="004D1FC0"/>
    <w:rsid w:val="00520017"/>
    <w:rsid w:val="00522072"/>
    <w:rsid w:val="005274DE"/>
    <w:rsid w:val="00546F6F"/>
    <w:rsid w:val="00552944"/>
    <w:rsid w:val="00573752"/>
    <w:rsid w:val="005867A0"/>
    <w:rsid w:val="00592603"/>
    <w:rsid w:val="005A3BF3"/>
    <w:rsid w:val="005B378E"/>
    <w:rsid w:val="005C79F4"/>
    <w:rsid w:val="005F151A"/>
    <w:rsid w:val="00635AFC"/>
    <w:rsid w:val="0063713C"/>
    <w:rsid w:val="006462BA"/>
    <w:rsid w:val="00656B69"/>
    <w:rsid w:val="00681CEC"/>
    <w:rsid w:val="006821D8"/>
    <w:rsid w:val="00682DD4"/>
    <w:rsid w:val="00683AC3"/>
    <w:rsid w:val="00685511"/>
    <w:rsid w:val="006A3320"/>
    <w:rsid w:val="006A4B75"/>
    <w:rsid w:val="006A4D4E"/>
    <w:rsid w:val="006B03F8"/>
    <w:rsid w:val="006C6E17"/>
    <w:rsid w:val="006D6633"/>
    <w:rsid w:val="006E294F"/>
    <w:rsid w:val="00702341"/>
    <w:rsid w:val="0072116F"/>
    <w:rsid w:val="007327A7"/>
    <w:rsid w:val="0073330A"/>
    <w:rsid w:val="00744CE9"/>
    <w:rsid w:val="00757D90"/>
    <w:rsid w:val="007628B3"/>
    <w:rsid w:val="007718E1"/>
    <w:rsid w:val="00780AF5"/>
    <w:rsid w:val="00793E1A"/>
    <w:rsid w:val="007960E5"/>
    <w:rsid w:val="007B5D50"/>
    <w:rsid w:val="007F3E64"/>
    <w:rsid w:val="008132D0"/>
    <w:rsid w:val="00814B65"/>
    <w:rsid w:val="00817BA0"/>
    <w:rsid w:val="00851673"/>
    <w:rsid w:val="00851933"/>
    <w:rsid w:val="008535B7"/>
    <w:rsid w:val="008751C3"/>
    <w:rsid w:val="00875D12"/>
    <w:rsid w:val="00886C15"/>
    <w:rsid w:val="0089148A"/>
    <w:rsid w:val="0089370C"/>
    <w:rsid w:val="00893756"/>
    <w:rsid w:val="008A4379"/>
    <w:rsid w:val="008C0A88"/>
    <w:rsid w:val="008D4D19"/>
    <w:rsid w:val="008F38CB"/>
    <w:rsid w:val="009016CA"/>
    <w:rsid w:val="0091000D"/>
    <w:rsid w:val="00936F2D"/>
    <w:rsid w:val="0094232F"/>
    <w:rsid w:val="00943BEC"/>
    <w:rsid w:val="00945B2B"/>
    <w:rsid w:val="009507E9"/>
    <w:rsid w:val="0097307F"/>
    <w:rsid w:val="009819C5"/>
    <w:rsid w:val="0099334B"/>
    <w:rsid w:val="0099717B"/>
    <w:rsid w:val="009B3813"/>
    <w:rsid w:val="009C543F"/>
    <w:rsid w:val="009D02CB"/>
    <w:rsid w:val="009F01A0"/>
    <w:rsid w:val="009F3312"/>
    <w:rsid w:val="00A10E66"/>
    <w:rsid w:val="00A17A18"/>
    <w:rsid w:val="00A25385"/>
    <w:rsid w:val="00A2646E"/>
    <w:rsid w:val="00A52A54"/>
    <w:rsid w:val="00A55DD8"/>
    <w:rsid w:val="00A65404"/>
    <w:rsid w:val="00A66196"/>
    <w:rsid w:val="00A9494B"/>
    <w:rsid w:val="00AA2761"/>
    <w:rsid w:val="00AC283B"/>
    <w:rsid w:val="00AE7BE5"/>
    <w:rsid w:val="00AF4013"/>
    <w:rsid w:val="00B3070D"/>
    <w:rsid w:val="00B331AF"/>
    <w:rsid w:val="00B33541"/>
    <w:rsid w:val="00B57EEA"/>
    <w:rsid w:val="00B824B2"/>
    <w:rsid w:val="00BA065B"/>
    <w:rsid w:val="00BA0B72"/>
    <w:rsid w:val="00BD150B"/>
    <w:rsid w:val="00BD420B"/>
    <w:rsid w:val="00BE040C"/>
    <w:rsid w:val="00BF3E70"/>
    <w:rsid w:val="00BF41A6"/>
    <w:rsid w:val="00C03CD1"/>
    <w:rsid w:val="00C21B90"/>
    <w:rsid w:val="00C24074"/>
    <w:rsid w:val="00C27996"/>
    <w:rsid w:val="00C3182E"/>
    <w:rsid w:val="00C32781"/>
    <w:rsid w:val="00C40A91"/>
    <w:rsid w:val="00C461EB"/>
    <w:rsid w:val="00C54B35"/>
    <w:rsid w:val="00C6233C"/>
    <w:rsid w:val="00C72ED7"/>
    <w:rsid w:val="00C8414A"/>
    <w:rsid w:val="00C96588"/>
    <w:rsid w:val="00CC19FC"/>
    <w:rsid w:val="00CD0C43"/>
    <w:rsid w:val="00CD2744"/>
    <w:rsid w:val="00CF39F4"/>
    <w:rsid w:val="00D07CB2"/>
    <w:rsid w:val="00D10AC0"/>
    <w:rsid w:val="00D11755"/>
    <w:rsid w:val="00D36CB2"/>
    <w:rsid w:val="00D459E5"/>
    <w:rsid w:val="00D540BC"/>
    <w:rsid w:val="00D802D1"/>
    <w:rsid w:val="00D90D39"/>
    <w:rsid w:val="00D91BFE"/>
    <w:rsid w:val="00DB640D"/>
    <w:rsid w:val="00DB6EEE"/>
    <w:rsid w:val="00DC2BB1"/>
    <w:rsid w:val="00DE2D83"/>
    <w:rsid w:val="00E11B84"/>
    <w:rsid w:val="00E305FC"/>
    <w:rsid w:val="00E31312"/>
    <w:rsid w:val="00E35E6F"/>
    <w:rsid w:val="00E422A0"/>
    <w:rsid w:val="00E47BBB"/>
    <w:rsid w:val="00E56CDB"/>
    <w:rsid w:val="00E60A80"/>
    <w:rsid w:val="00E62204"/>
    <w:rsid w:val="00E64281"/>
    <w:rsid w:val="00E76FD9"/>
    <w:rsid w:val="00E81A2C"/>
    <w:rsid w:val="00EE38BA"/>
    <w:rsid w:val="00EF4430"/>
    <w:rsid w:val="00F03864"/>
    <w:rsid w:val="00F05691"/>
    <w:rsid w:val="00F214E7"/>
    <w:rsid w:val="00F247F8"/>
    <w:rsid w:val="00F50A67"/>
    <w:rsid w:val="00F565A7"/>
    <w:rsid w:val="00F622D8"/>
    <w:rsid w:val="00F71378"/>
    <w:rsid w:val="00FA3050"/>
    <w:rsid w:val="00FA4ED3"/>
    <w:rsid w:val="00FB1014"/>
    <w:rsid w:val="00FC0608"/>
    <w:rsid w:val="00FC135A"/>
    <w:rsid w:val="00FC1909"/>
    <w:rsid w:val="00FC51E1"/>
    <w:rsid w:val="00FC6845"/>
    <w:rsid w:val="00FF3DC4"/>
    <w:rsid w:val="00FF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A39AD"/>
  <w15:chartTrackingRefBased/>
  <w15:docId w15:val="{4F3FD4F5-C83D-4709-A94A-8EEDB262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0BC"/>
  </w:style>
  <w:style w:type="paragraph" w:styleId="Heading1">
    <w:name w:val="heading 1"/>
    <w:basedOn w:val="Normal"/>
    <w:next w:val="Normal"/>
    <w:link w:val="Heading1Char"/>
    <w:uiPriority w:val="9"/>
    <w:qFormat/>
    <w:rsid w:val="00A55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5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DD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5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5DD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5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5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5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5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5D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5D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DD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5DD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5DD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5DD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5DD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5DD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5DD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5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5D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5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5D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5D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5DD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5DD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5DD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5D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5DD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5DD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10AC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0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9eb1bd-c34a-4f38-bcc6-0a442891abf3" xsi:nil="true"/>
    <lcf76f155ced4ddcb4097134ff3c332f xmlns="235706e6-ea08-4025-b750-259fcea56d4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3BA96B2A1B4943917D4E3596FA46E1" ma:contentTypeVersion="19" ma:contentTypeDescription="Create a new document." ma:contentTypeScope="" ma:versionID="d4edf901b627fb44948c2408e6ac63c5">
  <xsd:schema xmlns:xsd="http://www.w3.org/2001/XMLSchema" xmlns:xs="http://www.w3.org/2001/XMLSchema" xmlns:p="http://schemas.microsoft.com/office/2006/metadata/properties" xmlns:ns2="235706e6-ea08-4025-b750-259fcea56d43" xmlns:ns3="909eb1bd-c34a-4f38-bcc6-0a442891abf3" targetNamespace="http://schemas.microsoft.com/office/2006/metadata/properties" ma:root="true" ma:fieldsID="2ff66583df5598c5570fd8ffbf536f55" ns2:_="" ns3:_="">
    <xsd:import namespace="235706e6-ea08-4025-b750-259fcea56d43"/>
    <xsd:import namespace="909eb1bd-c34a-4f38-bcc6-0a442891abf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5706e6-ea08-4025-b750-259fcea56d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94fe8d08-a634-41d2-a0a2-d3749ea2021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9eb1bd-c34a-4f38-bcc6-0a442891abf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8122c4e-c8c9-4971-93ae-45572a7bcb74}" ma:internalName="TaxCatchAll" ma:showField="CatchAllData" ma:web="909eb1bd-c34a-4f38-bcc6-0a442891abf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E0EB99-11A4-47E3-9701-ECCD4F14CF12}">
  <ds:schemaRefs>
    <ds:schemaRef ds:uri="http://schemas.microsoft.com/office/2006/metadata/properties"/>
    <ds:schemaRef ds:uri="http://schemas.microsoft.com/office/infopath/2007/PartnerControls"/>
    <ds:schemaRef ds:uri="909eb1bd-c34a-4f38-bcc6-0a442891abf3"/>
    <ds:schemaRef ds:uri="235706e6-ea08-4025-b750-259fcea56d43"/>
  </ds:schemaRefs>
</ds:datastoreItem>
</file>

<file path=customXml/itemProps2.xml><?xml version="1.0" encoding="utf-8"?>
<ds:datastoreItem xmlns:ds="http://schemas.openxmlformats.org/officeDocument/2006/customXml" ds:itemID="{024C9AD9-E4F1-411C-8B2D-E5BEBC68BB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A6B9B32-62B2-427D-8615-B07982C38B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5706e6-ea08-4025-b750-259fcea56d43"/>
    <ds:schemaRef ds:uri="909eb1bd-c34a-4f38-bcc6-0a442891ab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525</Words>
  <Characters>2998</Characters>
  <Application>Microsoft Office Word</Application>
  <DocSecurity>4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 Minoli</dc:creator>
  <cp:keywords/>
  <dc:description/>
  <cp:lastModifiedBy>Lucia Minoli</cp:lastModifiedBy>
  <cp:revision>2</cp:revision>
  <dcterms:created xsi:type="dcterms:W3CDTF">2026-01-12T13:33:00Z</dcterms:created>
  <dcterms:modified xsi:type="dcterms:W3CDTF">2026-01-12T13:33:00Z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2025-10-15T12:07:06Z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3047e552-19ba-4ca2-a020-799287660985</vt:lpwstr>
  </property>
  <property fmtid="{D5CDD505-2E9C-101B-9397-08002B2CF9AE}" pid="7" name="MSIP_Label_defa4170-0d19-0005-0004-bc88714345d2_ActionId">
    <vt:lpwstr>6c7a886a-bd5e-4993-8083-a46e9e4099cc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  <property fmtid="{D5CDD505-2E9C-101B-9397-08002B2CF9AE}" pid="10" name="ContentTypeId">
    <vt:lpwstr>0x0101006D3BA96B2A1B4943917D4E3596FA46E1</vt:lpwstr>
  </property>
  <property fmtid="{D5CDD505-2E9C-101B-9397-08002B2CF9AE}" pid="11" name="MediaServiceImageTags">
    <vt:lpwstr/>
  </property>
</Properties>
</file>